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345CDA" w14:textId="77777777" w:rsidR="008760EE" w:rsidRDefault="008760EE">
      <w:pPr>
        <w:ind w:left="720"/>
        <w:rPr>
          <w:rFonts w:ascii="Open Sans" w:eastAsia="Open Sans" w:hAnsi="Open Sans" w:cs="Open Sans"/>
          <w:sz w:val="28"/>
          <w:szCs w:val="28"/>
        </w:rPr>
      </w:pPr>
    </w:p>
    <w:p w14:paraId="24DB0844" w14:textId="77777777" w:rsidR="008760EE" w:rsidRDefault="00975200">
      <w:pPr>
        <w:numPr>
          <w:ilvl w:val="0"/>
          <w:numId w:val="1"/>
        </w:numPr>
        <w:rPr>
          <w:rFonts w:ascii="Open Sans" w:eastAsia="Open Sans" w:hAnsi="Open Sans" w:cs="Open Sans"/>
          <w:b/>
          <w:sz w:val="28"/>
          <w:szCs w:val="28"/>
        </w:rPr>
      </w:pPr>
      <w:r>
        <w:rPr>
          <w:rFonts w:ascii="Open Sans" w:eastAsia="Open Sans" w:hAnsi="Open Sans" w:cs="Open Sans"/>
          <w:sz w:val="28"/>
          <w:szCs w:val="28"/>
        </w:rPr>
        <w:t xml:space="preserve">Use this checklist to create your </w:t>
      </w:r>
      <w:r>
        <w:rPr>
          <w:rFonts w:ascii="Open Sans" w:eastAsia="Open Sans" w:hAnsi="Open Sans" w:cs="Open Sans"/>
          <w:b/>
          <w:sz w:val="28"/>
          <w:szCs w:val="28"/>
        </w:rPr>
        <w:t>Client Guide</w:t>
      </w:r>
      <w:r>
        <w:rPr>
          <w:rFonts w:ascii="Open Sans" w:eastAsia="Open Sans" w:hAnsi="Open Sans" w:cs="Open Sans"/>
          <w:sz w:val="28"/>
          <w:szCs w:val="28"/>
        </w:rPr>
        <w:t xml:space="preserve"> for educating clients.</w:t>
      </w:r>
    </w:p>
    <w:p w14:paraId="01D8CFDB" w14:textId="77777777" w:rsidR="008760EE" w:rsidRDefault="00975200">
      <w:pPr>
        <w:numPr>
          <w:ilvl w:val="0"/>
          <w:numId w:val="1"/>
        </w:numPr>
        <w:rPr>
          <w:rFonts w:ascii="Open Sans" w:eastAsia="Open Sans" w:hAnsi="Open Sans" w:cs="Open Sans"/>
          <w:sz w:val="28"/>
          <w:szCs w:val="28"/>
        </w:rPr>
      </w:pPr>
      <w:r>
        <w:rPr>
          <w:rFonts w:ascii="Open Sans" w:eastAsia="Open Sans" w:hAnsi="Open Sans" w:cs="Open Sans"/>
          <w:sz w:val="28"/>
          <w:szCs w:val="28"/>
        </w:rPr>
        <w:t xml:space="preserve">If you want help creating a custom client guide, schedule a </w:t>
      </w:r>
      <w:hyperlink r:id="rId7">
        <w:r>
          <w:rPr>
            <w:rFonts w:ascii="Open Sans" w:eastAsia="Open Sans" w:hAnsi="Open Sans" w:cs="Open Sans"/>
            <w:color w:val="1155CC"/>
            <w:sz w:val="28"/>
            <w:szCs w:val="28"/>
            <w:u w:val="single"/>
          </w:rPr>
          <w:t>free call</w:t>
        </w:r>
      </w:hyperlink>
      <w:r>
        <w:rPr>
          <w:rFonts w:ascii="Open Sans" w:eastAsia="Open Sans" w:hAnsi="Open Sans" w:cs="Open Sans"/>
          <w:sz w:val="28"/>
          <w:szCs w:val="28"/>
        </w:rPr>
        <w:t>.</w:t>
      </w:r>
    </w:p>
    <w:p w14:paraId="75AAAC0B" w14:textId="77777777" w:rsidR="008760EE" w:rsidRDefault="00975200">
      <w:pPr>
        <w:rPr>
          <w:rFonts w:ascii="Open Sans" w:eastAsia="Open Sans" w:hAnsi="Open Sans" w:cs="Open Sans"/>
          <w:b/>
          <w:color w:val="434343"/>
          <w:sz w:val="28"/>
          <w:szCs w:val="28"/>
        </w:rPr>
      </w:pPr>
      <w:r>
        <w:pict w14:anchorId="4D680EDA">
          <v:rect id="_x0000_i1025" style="width:0;height:1.5pt" o:hralign="center" o:hrstd="t" o:hr="t" fillcolor="#a0a0a0" stroked="f"/>
        </w:pict>
      </w:r>
      <w:r>
        <w:rPr>
          <w:rFonts w:ascii="Open Sans" w:eastAsia="Open Sans" w:hAnsi="Open Sans" w:cs="Open Sans"/>
          <w:b/>
          <w:sz w:val="20"/>
          <w:szCs w:val="20"/>
        </w:rPr>
        <w:br/>
      </w:r>
      <w:r>
        <w:rPr>
          <w:rFonts w:ascii="Open Sans" w:eastAsia="Open Sans" w:hAnsi="Open Sans" w:cs="Open Sans"/>
          <w:b/>
          <w:sz w:val="36"/>
          <w:szCs w:val="36"/>
        </w:rPr>
        <w:br/>
      </w:r>
      <w:r>
        <w:rPr>
          <w:rFonts w:ascii="Arial Unicode MS" w:eastAsia="Arial Unicode MS" w:hAnsi="Arial Unicode MS" w:cs="Arial Unicode MS"/>
          <w:sz w:val="28"/>
          <w:szCs w:val="28"/>
        </w:rPr>
        <w:t xml:space="preserve">◯ </w:t>
      </w:r>
      <w:r>
        <w:rPr>
          <w:rFonts w:ascii="Open Sans" w:eastAsia="Open Sans" w:hAnsi="Open Sans" w:cs="Open Sans"/>
          <w:b/>
          <w:color w:val="54A4A6"/>
          <w:sz w:val="28"/>
          <w:szCs w:val="28"/>
        </w:rPr>
        <w:t>Section 1</w:t>
      </w:r>
      <w:r>
        <w:rPr>
          <w:rFonts w:ascii="Open Sans" w:eastAsia="Open Sans" w:hAnsi="Open Sans" w:cs="Open Sans"/>
          <w:sz w:val="28"/>
          <w:szCs w:val="28"/>
        </w:rPr>
        <w:t xml:space="preserve"> | </w:t>
      </w:r>
      <w:r>
        <w:rPr>
          <w:rFonts w:ascii="Open Sans" w:eastAsia="Open Sans" w:hAnsi="Open Sans" w:cs="Open Sans"/>
          <w:b/>
          <w:color w:val="434343"/>
          <w:sz w:val="28"/>
          <w:szCs w:val="28"/>
        </w:rPr>
        <w:t>Two Options for Help</w:t>
      </w:r>
    </w:p>
    <w:p w14:paraId="2F9717A3" w14:textId="77777777" w:rsidR="008760EE" w:rsidRDefault="008760EE">
      <w:pPr>
        <w:rPr>
          <w:rFonts w:ascii="Open Sans" w:eastAsia="Open Sans" w:hAnsi="Open Sans" w:cs="Open Sans"/>
          <w:sz w:val="28"/>
          <w:szCs w:val="28"/>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10110"/>
      </w:tblGrid>
      <w:tr w:rsidR="008760EE" w14:paraId="4690F855" w14:textId="77777777">
        <w:tc>
          <w:tcPr>
            <w:tcW w:w="690" w:type="dxa"/>
            <w:shd w:val="clear" w:color="auto" w:fill="auto"/>
            <w:tcMar>
              <w:top w:w="100" w:type="dxa"/>
              <w:left w:w="100" w:type="dxa"/>
              <w:bottom w:w="100" w:type="dxa"/>
              <w:right w:w="100" w:type="dxa"/>
            </w:tcMar>
          </w:tcPr>
          <w:p w14:paraId="52729983" w14:textId="77777777" w:rsidR="008760EE" w:rsidRDefault="00975200">
            <w:pPr>
              <w:widowControl w:val="0"/>
              <w:pBdr>
                <w:top w:val="nil"/>
                <w:left w:val="nil"/>
                <w:bottom w:val="nil"/>
                <w:right w:val="nil"/>
                <w:between w:val="nil"/>
              </w:pBdr>
              <w:spacing w:line="240" w:lineRule="auto"/>
              <w:rPr>
                <w:rFonts w:ascii="Open Sans" w:eastAsia="Open Sans" w:hAnsi="Open Sans" w:cs="Open Sans"/>
                <w:sz w:val="28"/>
                <w:szCs w:val="28"/>
              </w:rPr>
            </w:pPr>
            <w:r>
              <w:rPr>
                <w:rFonts w:ascii="Open Sans" w:eastAsia="Open Sans" w:hAnsi="Open Sans" w:cs="Open Sans"/>
                <w:sz w:val="28"/>
                <w:szCs w:val="28"/>
              </w:rPr>
              <w:t>Ex:</w:t>
            </w:r>
          </w:p>
        </w:tc>
        <w:tc>
          <w:tcPr>
            <w:tcW w:w="10110" w:type="dxa"/>
            <w:shd w:val="clear" w:color="auto" w:fill="auto"/>
            <w:tcMar>
              <w:top w:w="100" w:type="dxa"/>
              <w:left w:w="100" w:type="dxa"/>
              <w:bottom w:w="100" w:type="dxa"/>
              <w:right w:w="100" w:type="dxa"/>
            </w:tcMar>
          </w:tcPr>
          <w:p w14:paraId="11781381" w14:textId="77777777" w:rsidR="008760EE" w:rsidRDefault="00975200">
            <w:pPr>
              <w:widowControl w:val="0"/>
              <w:pBdr>
                <w:top w:val="nil"/>
                <w:left w:val="nil"/>
                <w:bottom w:val="nil"/>
                <w:right w:val="nil"/>
                <w:between w:val="nil"/>
              </w:pBdr>
              <w:spacing w:line="240" w:lineRule="auto"/>
              <w:rPr>
                <w:rFonts w:ascii="Open Sans" w:eastAsia="Open Sans" w:hAnsi="Open Sans" w:cs="Open Sans"/>
                <w:sz w:val="28"/>
                <w:szCs w:val="28"/>
              </w:rPr>
            </w:pPr>
            <w:r>
              <w:rPr>
                <w:rFonts w:ascii="Open Sans" w:eastAsia="Open Sans" w:hAnsi="Open Sans" w:cs="Open Sans"/>
                <w:color w:val="666666"/>
                <w:sz w:val="28"/>
                <w:szCs w:val="28"/>
              </w:rPr>
              <w:t>“We now have two options for working together so you can make sure every dollar you invest with us, provides you the specific help you care about most. Our Easy-Reporting option helps you quickly and easily meet your filing requirements with the IRS &amp; Stat</w:t>
            </w:r>
            <w:r>
              <w:rPr>
                <w:rFonts w:ascii="Open Sans" w:eastAsia="Open Sans" w:hAnsi="Open Sans" w:cs="Open Sans"/>
                <w:color w:val="666666"/>
                <w:sz w:val="28"/>
                <w:szCs w:val="28"/>
              </w:rPr>
              <w:t xml:space="preserve">e so you can have more time to do the things you enjoy doing. Our Year-Round Planning + Reporting options combine all your traditional filings with our proactive planning process so you can achieve the best possible outcomes in your business and financial </w:t>
            </w:r>
            <w:r>
              <w:rPr>
                <w:rFonts w:ascii="Open Sans" w:eastAsia="Open Sans" w:hAnsi="Open Sans" w:cs="Open Sans"/>
                <w:color w:val="666666"/>
                <w:sz w:val="28"/>
                <w:szCs w:val="28"/>
              </w:rPr>
              <w:t xml:space="preserve">life.”  </w:t>
            </w:r>
            <w:r>
              <w:rPr>
                <w:rFonts w:ascii="Open Sans" w:eastAsia="Open Sans" w:hAnsi="Open Sans" w:cs="Open Sans"/>
                <w:sz w:val="28"/>
                <w:szCs w:val="28"/>
              </w:rPr>
              <w:t xml:space="preserve"> </w:t>
            </w:r>
          </w:p>
        </w:tc>
      </w:tr>
    </w:tbl>
    <w:p w14:paraId="42939EC2" w14:textId="77777777" w:rsidR="008760EE" w:rsidRDefault="00975200">
      <w:pPr>
        <w:rPr>
          <w:rFonts w:ascii="Open Sans" w:eastAsia="Open Sans" w:hAnsi="Open Sans" w:cs="Open Sans"/>
          <w:sz w:val="28"/>
          <w:szCs w:val="28"/>
        </w:rPr>
      </w:pPr>
      <w:r>
        <w:rPr>
          <w:rFonts w:ascii="Open Sans" w:eastAsia="Open Sans" w:hAnsi="Open Sans" w:cs="Open Sans"/>
          <w:sz w:val="28"/>
          <w:szCs w:val="28"/>
        </w:rPr>
        <w:br/>
      </w:r>
    </w:p>
    <w:p w14:paraId="343E5610" w14:textId="77777777" w:rsidR="008760EE" w:rsidRDefault="00975200">
      <w:pPr>
        <w:rPr>
          <w:rFonts w:ascii="Open Sans" w:eastAsia="Open Sans" w:hAnsi="Open Sans" w:cs="Open Sans"/>
          <w:b/>
          <w:color w:val="434343"/>
          <w:sz w:val="36"/>
          <w:szCs w:val="36"/>
        </w:rPr>
      </w:pPr>
      <w:r>
        <w:rPr>
          <w:rFonts w:ascii="Arial Unicode MS" w:eastAsia="Arial Unicode MS" w:hAnsi="Arial Unicode MS" w:cs="Arial Unicode MS"/>
          <w:sz w:val="28"/>
          <w:szCs w:val="28"/>
        </w:rPr>
        <w:t xml:space="preserve">◯ </w:t>
      </w:r>
      <w:r>
        <w:rPr>
          <w:rFonts w:ascii="Open Sans" w:eastAsia="Open Sans" w:hAnsi="Open Sans" w:cs="Open Sans"/>
          <w:b/>
          <w:color w:val="54A4A6"/>
          <w:sz w:val="28"/>
          <w:szCs w:val="28"/>
        </w:rPr>
        <w:t>Section 2</w:t>
      </w:r>
      <w:r>
        <w:rPr>
          <w:rFonts w:ascii="Open Sans" w:eastAsia="Open Sans" w:hAnsi="Open Sans" w:cs="Open Sans"/>
          <w:sz w:val="28"/>
          <w:szCs w:val="28"/>
        </w:rPr>
        <w:t xml:space="preserve"> | </w:t>
      </w:r>
      <w:r>
        <w:rPr>
          <w:rFonts w:ascii="Open Sans" w:eastAsia="Open Sans" w:hAnsi="Open Sans" w:cs="Open Sans"/>
          <w:b/>
          <w:color w:val="434343"/>
          <w:sz w:val="28"/>
          <w:szCs w:val="28"/>
        </w:rPr>
        <w:t>How to Choose the Best Option for You</w:t>
      </w:r>
    </w:p>
    <w:p w14:paraId="567878A1" w14:textId="77777777" w:rsidR="008760EE" w:rsidRDefault="008760EE">
      <w:pPr>
        <w:rPr>
          <w:rFonts w:ascii="Open Sans" w:eastAsia="Open Sans" w:hAnsi="Open Sans" w:cs="Open Sans"/>
          <w:sz w:val="28"/>
          <w:szCs w:val="28"/>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10110"/>
      </w:tblGrid>
      <w:tr w:rsidR="008760EE" w14:paraId="305E2A47" w14:textId="77777777">
        <w:tc>
          <w:tcPr>
            <w:tcW w:w="690" w:type="dxa"/>
            <w:shd w:val="clear" w:color="auto" w:fill="auto"/>
            <w:tcMar>
              <w:top w:w="100" w:type="dxa"/>
              <w:left w:w="100" w:type="dxa"/>
              <w:bottom w:w="100" w:type="dxa"/>
              <w:right w:w="100" w:type="dxa"/>
            </w:tcMar>
          </w:tcPr>
          <w:p w14:paraId="66B8AA01" w14:textId="77777777" w:rsidR="008760EE" w:rsidRDefault="00975200">
            <w:pPr>
              <w:widowControl w:val="0"/>
              <w:spacing w:line="240" w:lineRule="auto"/>
              <w:rPr>
                <w:rFonts w:ascii="Open Sans" w:eastAsia="Open Sans" w:hAnsi="Open Sans" w:cs="Open Sans"/>
                <w:sz w:val="28"/>
                <w:szCs w:val="28"/>
              </w:rPr>
            </w:pPr>
            <w:r>
              <w:rPr>
                <w:rFonts w:ascii="Open Sans" w:eastAsia="Open Sans" w:hAnsi="Open Sans" w:cs="Open Sans"/>
                <w:sz w:val="28"/>
                <w:szCs w:val="28"/>
              </w:rPr>
              <w:t>Ex:</w:t>
            </w:r>
          </w:p>
        </w:tc>
        <w:tc>
          <w:tcPr>
            <w:tcW w:w="10110" w:type="dxa"/>
            <w:shd w:val="clear" w:color="auto" w:fill="auto"/>
            <w:tcMar>
              <w:top w:w="100" w:type="dxa"/>
              <w:left w:w="100" w:type="dxa"/>
              <w:bottom w:w="100" w:type="dxa"/>
              <w:right w:w="100" w:type="dxa"/>
            </w:tcMar>
          </w:tcPr>
          <w:p w14:paraId="555EC952" w14:textId="77777777" w:rsidR="008760EE" w:rsidRDefault="00975200">
            <w:pPr>
              <w:widowControl w:val="0"/>
              <w:spacing w:line="240" w:lineRule="auto"/>
              <w:rPr>
                <w:rFonts w:ascii="Open Sans" w:eastAsia="Open Sans" w:hAnsi="Open Sans" w:cs="Open Sans"/>
                <w:sz w:val="28"/>
                <w:szCs w:val="28"/>
              </w:rPr>
            </w:pPr>
            <w:r>
              <w:rPr>
                <w:rFonts w:ascii="Open Sans" w:eastAsia="Open Sans" w:hAnsi="Open Sans" w:cs="Open Sans"/>
                <w:color w:val="666666"/>
                <w:sz w:val="28"/>
                <w:szCs w:val="28"/>
              </w:rPr>
              <w:t>“Our Easy-Reporting option is perfect for clients that earn most of their income from a W2 job, don’t have significant real-estate or investment holdings, or aren’t at a stage in your life where you want an advocate to help you plan for your future. Our Ye</w:t>
            </w:r>
            <w:r>
              <w:rPr>
                <w:rFonts w:ascii="Open Sans" w:eastAsia="Open Sans" w:hAnsi="Open Sans" w:cs="Open Sans"/>
                <w:color w:val="666666"/>
                <w:sz w:val="28"/>
                <w:szCs w:val="28"/>
              </w:rPr>
              <w:t>ar-Round Planning + Reporting option is perfect for anyone who is self-employed, has multiple streams of income, has real estate or other investments, and wants to pay the absolute least amount of tax possible through proactive planning. We combine all you</w:t>
            </w:r>
            <w:r>
              <w:rPr>
                <w:rFonts w:ascii="Open Sans" w:eastAsia="Open Sans" w:hAnsi="Open Sans" w:cs="Open Sans"/>
                <w:color w:val="666666"/>
                <w:sz w:val="28"/>
                <w:szCs w:val="28"/>
              </w:rPr>
              <w:t xml:space="preserve">r traditional filings with our proactive planning process so you can achieve the best possible outcomes in your business and financial life.”  </w:t>
            </w:r>
            <w:r>
              <w:rPr>
                <w:rFonts w:ascii="Open Sans" w:eastAsia="Open Sans" w:hAnsi="Open Sans" w:cs="Open Sans"/>
                <w:sz w:val="28"/>
                <w:szCs w:val="28"/>
              </w:rPr>
              <w:t xml:space="preserve"> </w:t>
            </w:r>
          </w:p>
        </w:tc>
      </w:tr>
    </w:tbl>
    <w:p w14:paraId="2788B751" w14:textId="77777777" w:rsidR="008760EE" w:rsidRDefault="00975200">
      <w:pPr>
        <w:rPr>
          <w:rFonts w:ascii="Open Sans" w:eastAsia="Open Sans" w:hAnsi="Open Sans" w:cs="Open Sans"/>
          <w:sz w:val="28"/>
          <w:szCs w:val="28"/>
        </w:rPr>
      </w:pPr>
      <w:r>
        <w:rPr>
          <w:rFonts w:ascii="Open Sans" w:eastAsia="Open Sans" w:hAnsi="Open Sans" w:cs="Open Sans"/>
          <w:sz w:val="28"/>
          <w:szCs w:val="28"/>
        </w:rPr>
        <w:br/>
      </w:r>
    </w:p>
    <w:p w14:paraId="6175535D" w14:textId="77777777" w:rsidR="008760EE" w:rsidRDefault="008760EE">
      <w:pPr>
        <w:rPr>
          <w:rFonts w:ascii="Open Sans" w:eastAsia="Open Sans" w:hAnsi="Open Sans" w:cs="Open Sans"/>
          <w:sz w:val="28"/>
          <w:szCs w:val="28"/>
        </w:rPr>
      </w:pPr>
    </w:p>
    <w:p w14:paraId="6D0C0DEB" w14:textId="77777777" w:rsidR="008760EE" w:rsidRDefault="008760EE">
      <w:pPr>
        <w:rPr>
          <w:rFonts w:ascii="Open Sans" w:eastAsia="Open Sans" w:hAnsi="Open Sans" w:cs="Open Sans"/>
          <w:sz w:val="28"/>
          <w:szCs w:val="28"/>
        </w:rPr>
      </w:pPr>
    </w:p>
    <w:p w14:paraId="027EF4B3" w14:textId="77777777" w:rsidR="008760EE" w:rsidRDefault="00975200">
      <w:pPr>
        <w:rPr>
          <w:rFonts w:ascii="Open Sans" w:eastAsia="Open Sans" w:hAnsi="Open Sans" w:cs="Open Sans"/>
          <w:b/>
          <w:color w:val="434343"/>
          <w:sz w:val="28"/>
          <w:szCs w:val="28"/>
        </w:rPr>
      </w:pPr>
      <w:r>
        <w:rPr>
          <w:rFonts w:ascii="Arial Unicode MS" w:eastAsia="Arial Unicode MS" w:hAnsi="Arial Unicode MS" w:cs="Arial Unicode MS"/>
          <w:sz w:val="28"/>
          <w:szCs w:val="28"/>
        </w:rPr>
        <w:t xml:space="preserve">◯ </w:t>
      </w:r>
      <w:r>
        <w:rPr>
          <w:rFonts w:ascii="Open Sans" w:eastAsia="Open Sans" w:hAnsi="Open Sans" w:cs="Open Sans"/>
          <w:b/>
          <w:color w:val="54A4A6"/>
          <w:sz w:val="28"/>
          <w:szCs w:val="28"/>
        </w:rPr>
        <w:t>Section 3</w:t>
      </w:r>
      <w:r>
        <w:rPr>
          <w:rFonts w:ascii="Open Sans" w:eastAsia="Open Sans" w:hAnsi="Open Sans" w:cs="Open Sans"/>
          <w:sz w:val="28"/>
          <w:szCs w:val="28"/>
        </w:rPr>
        <w:t xml:space="preserve"> | </w:t>
      </w:r>
      <w:r>
        <w:rPr>
          <w:rFonts w:ascii="Open Sans" w:eastAsia="Open Sans" w:hAnsi="Open Sans" w:cs="Open Sans"/>
          <w:b/>
          <w:color w:val="434343"/>
          <w:sz w:val="28"/>
          <w:szCs w:val="28"/>
        </w:rPr>
        <w:t>When should you select the option you want?</w:t>
      </w:r>
    </w:p>
    <w:p w14:paraId="5B7E221C" w14:textId="77777777" w:rsidR="008760EE" w:rsidRDefault="008760EE">
      <w:pPr>
        <w:rPr>
          <w:rFonts w:ascii="Open Sans" w:eastAsia="Open Sans" w:hAnsi="Open Sans" w:cs="Open Sans"/>
          <w:sz w:val="28"/>
          <w:szCs w:val="28"/>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10110"/>
      </w:tblGrid>
      <w:tr w:rsidR="008760EE" w14:paraId="573B39B5" w14:textId="77777777">
        <w:tc>
          <w:tcPr>
            <w:tcW w:w="690" w:type="dxa"/>
            <w:shd w:val="clear" w:color="auto" w:fill="auto"/>
            <w:tcMar>
              <w:top w:w="100" w:type="dxa"/>
              <w:left w:w="100" w:type="dxa"/>
              <w:bottom w:w="100" w:type="dxa"/>
              <w:right w:w="100" w:type="dxa"/>
            </w:tcMar>
          </w:tcPr>
          <w:p w14:paraId="10EF7706" w14:textId="77777777" w:rsidR="008760EE" w:rsidRDefault="00975200">
            <w:pPr>
              <w:widowControl w:val="0"/>
              <w:spacing w:line="240" w:lineRule="auto"/>
              <w:rPr>
                <w:rFonts w:ascii="Open Sans" w:eastAsia="Open Sans" w:hAnsi="Open Sans" w:cs="Open Sans"/>
                <w:sz w:val="28"/>
                <w:szCs w:val="28"/>
              </w:rPr>
            </w:pPr>
            <w:r>
              <w:rPr>
                <w:rFonts w:ascii="Open Sans" w:eastAsia="Open Sans" w:hAnsi="Open Sans" w:cs="Open Sans"/>
                <w:sz w:val="28"/>
                <w:szCs w:val="28"/>
              </w:rPr>
              <w:t>Ex:</w:t>
            </w:r>
          </w:p>
        </w:tc>
        <w:tc>
          <w:tcPr>
            <w:tcW w:w="10110" w:type="dxa"/>
            <w:shd w:val="clear" w:color="auto" w:fill="auto"/>
            <w:tcMar>
              <w:top w:w="100" w:type="dxa"/>
              <w:left w:w="100" w:type="dxa"/>
              <w:bottom w:w="100" w:type="dxa"/>
              <w:right w:w="100" w:type="dxa"/>
            </w:tcMar>
          </w:tcPr>
          <w:p w14:paraId="4DB5EC68" w14:textId="77777777" w:rsidR="008760EE" w:rsidRDefault="00975200">
            <w:pPr>
              <w:widowControl w:val="0"/>
              <w:spacing w:line="240" w:lineRule="auto"/>
              <w:rPr>
                <w:rFonts w:ascii="Open Sans" w:eastAsia="Open Sans" w:hAnsi="Open Sans" w:cs="Open Sans"/>
                <w:sz w:val="28"/>
                <w:szCs w:val="28"/>
              </w:rPr>
            </w:pPr>
            <w:r>
              <w:rPr>
                <w:rFonts w:ascii="Open Sans" w:eastAsia="Open Sans" w:hAnsi="Open Sans" w:cs="Open Sans"/>
                <w:color w:val="666666"/>
                <w:sz w:val="28"/>
                <w:szCs w:val="28"/>
              </w:rPr>
              <w:t>We only have so many Year-Round Plannin</w:t>
            </w:r>
            <w:r>
              <w:rPr>
                <w:rFonts w:ascii="Open Sans" w:eastAsia="Open Sans" w:hAnsi="Open Sans" w:cs="Open Sans"/>
                <w:color w:val="666666"/>
                <w:sz w:val="28"/>
                <w:szCs w:val="28"/>
              </w:rPr>
              <w:t xml:space="preserve">g spots available, so if </w:t>
            </w:r>
            <w:proofErr w:type="gramStart"/>
            <w:r>
              <w:rPr>
                <w:rFonts w:ascii="Open Sans" w:eastAsia="Open Sans" w:hAnsi="Open Sans" w:cs="Open Sans"/>
                <w:color w:val="666666"/>
                <w:sz w:val="28"/>
                <w:szCs w:val="28"/>
              </w:rPr>
              <w:t>you’re</w:t>
            </w:r>
            <w:proofErr w:type="gramEnd"/>
            <w:r>
              <w:rPr>
                <w:rFonts w:ascii="Open Sans" w:eastAsia="Open Sans" w:hAnsi="Open Sans" w:cs="Open Sans"/>
                <w:color w:val="666666"/>
                <w:sz w:val="28"/>
                <w:szCs w:val="28"/>
              </w:rPr>
              <w:t xml:space="preserve"> interested in that level of service, please let us know as soon as possible. Once you upgrade to a year-round planning option, you </w:t>
            </w:r>
            <w:proofErr w:type="gramStart"/>
            <w:r>
              <w:rPr>
                <w:rFonts w:ascii="Open Sans" w:eastAsia="Open Sans" w:hAnsi="Open Sans" w:cs="Open Sans"/>
                <w:color w:val="666666"/>
                <w:sz w:val="28"/>
                <w:szCs w:val="28"/>
              </w:rPr>
              <w:t>won’t</w:t>
            </w:r>
            <w:proofErr w:type="gramEnd"/>
            <w:r>
              <w:rPr>
                <w:rFonts w:ascii="Open Sans" w:eastAsia="Open Sans" w:hAnsi="Open Sans" w:cs="Open Sans"/>
                <w:color w:val="666666"/>
                <w:sz w:val="28"/>
                <w:szCs w:val="28"/>
              </w:rPr>
              <w:t xml:space="preserve"> have a yearly bill anymore, you’ll invest a simple monthly fee to cover our work togeth</w:t>
            </w:r>
            <w:r>
              <w:rPr>
                <w:rFonts w:ascii="Open Sans" w:eastAsia="Open Sans" w:hAnsi="Open Sans" w:cs="Open Sans"/>
                <w:color w:val="666666"/>
                <w:sz w:val="28"/>
                <w:szCs w:val="28"/>
              </w:rPr>
              <w:t>er. There may be setup or cleanup costs necessary to get you healthy enough to qualify for the planning process, but we will discuss those with you before your enrollment. If you wish to downgrade to a “reporting only” option, there may be a one-time fee e</w:t>
            </w:r>
            <w:r>
              <w:rPr>
                <w:rFonts w:ascii="Open Sans" w:eastAsia="Open Sans" w:hAnsi="Open Sans" w:cs="Open Sans"/>
                <w:color w:val="666666"/>
                <w:sz w:val="28"/>
                <w:szCs w:val="28"/>
              </w:rPr>
              <w:t xml:space="preserve">qual to any work already completed for you that year. </w:t>
            </w:r>
            <w:r>
              <w:rPr>
                <w:rFonts w:ascii="Open Sans" w:eastAsia="Open Sans" w:hAnsi="Open Sans" w:cs="Open Sans"/>
                <w:color w:val="999999"/>
                <w:sz w:val="28"/>
                <w:szCs w:val="28"/>
              </w:rPr>
              <w:t xml:space="preserve"> </w:t>
            </w:r>
            <w:r>
              <w:rPr>
                <w:rFonts w:ascii="Open Sans" w:eastAsia="Open Sans" w:hAnsi="Open Sans" w:cs="Open Sans"/>
                <w:sz w:val="28"/>
                <w:szCs w:val="28"/>
              </w:rPr>
              <w:t xml:space="preserve">  </w:t>
            </w:r>
          </w:p>
        </w:tc>
      </w:tr>
    </w:tbl>
    <w:p w14:paraId="1621AC20" w14:textId="77777777" w:rsidR="008760EE" w:rsidRDefault="00975200">
      <w:pPr>
        <w:rPr>
          <w:rFonts w:ascii="Open Sans" w:eastAsia="Open Sans" w:hAnsi="Open Sans" w:cs="Open Sans"/>
          <w:b/>
          <w:color w:val="434343"/>
          <w:sz w:val="28"/>
          <w:szCs w:val="28"/>
        </w:rPr>
      </w:pPr>
      <w:r>
        <w:rPr>
          <w:rFonts w:ascii="Arial Unicode MS" w:eastAsia="Arial Unicode MS" w:hAnsi="Arial Unicode MS" w:cs="Arial Unicode MS"/>
          <w:sz w:val="28"/>
          <w:szCs w:val="28"/>
        </w:rPr>
        <w:br/>
        <w:t xml:space="preserve">◯ </w:t>
      </w:r>
      <w:r>
        <w:rPr>
          <w:rFonts w:ascii="Open Sans" w:eastAsia="Open Sans" w:hAnsi="Open Sans" w:cs="Open Sans"/>
          <w:b/>
          <w:color w:val="54A4A6"/>
          <w:sz w:val="28"/>
          <w:szCs w:val="28"/>
        </w:rPr>
        <w:t>Section 4</w:t>
      </w:r>
      <w:r>
        <w:rPr>
          <w:rFonts w:ascii="Open Sans" w:eastAsia="Open Sans" w:hAnsi="Open Sans" w:cs="Open Sans"/>
          <w:sz w:val="28"/>
          <w:szCs w:val="28"/>
        </w:rPr>
        <w:t xml:space="preserve"> | </w:t>
      </w:r>
      <w:r>
        <w:rPr>
          <w:rFonts w:ascii="Open Sans" w:eastAsia="Open Sans" w:hAnsi="Open Sans" w:cs="Open Sans"/>
          <w:b/>
          <w:color w:val="434343"/>
          <w:sz w:val="28"/>
          <w:szCs w:val="28"/>
        </w:rPr>
        <w:t>Why work with us?</w:t>
      </w:r>
    </w:p>
    <w:p w14:paraId="24D4F329" w14:textId="77777777" w:rsidR="008760EE" w:rsidRDefault="008760EE">
      <w:pPr>
        <w:rPr>
          <w:rFonts w:ascii="Open Sans" w:eastAsia="Open Sans" w:hAnsi="Open Sans" w:cs="Open Sans"/>
          <w:sz w:val="28"/>
          <w:szCs w:val="28"/>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10110"/>
      </w:tblGrid>
      <w:tr w:rsidR="008760EE" w14:paraId="43573D9D" w14:textId="77777777">
        <w:tc>
          <w:tcPr>
            <w:tcW w:w="690" w:type="dxa"/>
            <w:shd w:val="clear" w:color="auto" w:fill="auto"/>
            <w:tcMar>
              <w:top w:w="100" w:type="dxa"/>
              <w:left w:w="100" w:type="dxa"/>
              <w:bottom w:w="100" w:type="dxa"/>
              <w:right w:w="100" w:type="dxa"/>
            </w:tcMar>
          </w:tcPr>
          <w:p w14:paraId="188133D4" w14:textId="77777777" w:rsidR="008760EE" w:rsidRDefault="00975200">
            <w:pPr>
              <w:widowControl w:val="0"/>
              <w:spacing w:line="240" w:lineRule="auto"/>
              <w:rPr>
                <w:rFonts w:ascii="Open Sans" w:eastAsia="Open Sans" w:hAnsi="Open Sans" w:cs="Open Sans"/>
                <w:sz w:val="28"/>
                <w:szCs w:val="28"/>
              </w:rPr>
            </w:pPr>
            <w:r>
              <w:rPr>
                <w:rFonts w:ascii="Open Sans" w:eastAsia="Open Sans" w:hAnsi="Open Sans" w:cs="Open Sans"/>
                <w:sz w:val="28"/>
                <w:szCs w:val="28"/>
              </w:rPr>
              <w:t>Ex:</w:t>
            </w:r>
          </w:p>
        </w:tc>
        <w:tc>
          <w:tcPr>
            <w:tcW w:w="10110" w:type="dxa"/>
            <w:shd w:val="clear" w:color="auto" w:fill="auto"/>
            <w:tcMar>
              <w:top w:w="100" w:type="dxa"/>
              <w:left w:w="100" w:type="dxa"/>
              <w:bottom w:w="100" w:type="dxa"/>
              <w:right w:w="100" w:type="dxa"/>
            </w:tcMar>
          </w:tcPr>
          <w:p w14:paraId="2FAE0DE1" w14:textId="77777777" w:rsidR="008760EE" w:rsidRDefault="00975200">
            <w:pPr>
              <w:widowControl w:val="0"/>
              <w:spacing w:line="240" w:lineRule="auto"/>
              <w:rPr>
                <w:rFonts w:ascii="Open Sans" w:eastAsia="Open Sans" w:hAnsi="Open Sans" w:cs="Open Sans"/>
                <w:sz w:val="28"/>
                <w:szCs w:val="28"/>
              </w:rPr>
            </w:pPr>
            <w:proofErr w:type="gramStart"/>
            <w:r>
              <w:rPr>
                <w:rFonts w:ascii="Open Sans" w:eastAsia="Open Sans" w:hAnsi="Open Sans" w:cs="Open Sans"/>
                <w:color w:val="666666"/>
                <w:sz w:val="28"/>
                <w:szCs w:val="28"/>
              </w:rPr>
              <w:t>We’re</w:t>
            </w:r>
            <w:proofErr w:type="gramEnd"/>
            <w:r>
              <w:rPr>
                <w:rFonts w:ascii="Open Sans" w:eastAsia="Open Sans" w:hAnsi="Open Sans" w:cs="Open Sans"/>
                <w:color w:val="666666"/>
                <w:sz w:val="28"/>
                <w:szCs w:val="28"/>
              </w:rPr>
              <w:t xml:space="preserve"> all seeing how drastically the world around us is changing and the speed and amount of changes in the future will only increase. The way many tax &amp; accounting firms operate no longer creates the best results in this environment. </w:t>
            </w:r>
            <w:proofErr w:type="gramStart"/>
            <w:r>
              <w:rPr>
                <w:rFonts w:ascii="Open Sans" w:eastAsia="Open Sans" w:hAnsi="Open Sans" w:cs="Open Sans"/>
                <w:color w:val="666666"/>
                <w:sz w:val="28"/>
                <w:szCs w:val="28"/>
              </w:rPr>
              <w:t>We’ve</w:t>
            </w:r>
            <w:proofErr w:type="gramEnd"/>
            <w:r>
              <w:rPr>
                <w:rFonts w:ascii="Open Sans" w:eastAsia="Open Sans" w:hAnsi="Open Sans" w:cs="Open Sans"/>
                <w:color w:val="666666"/>
                <w:sz w:val="28"/>
                <w:szCs w:val="28"/>
              </w:rPr>
              <w:t xml:space="preserve"> updated our app</w:t>
            </w:r>
            <w:r>
              <w:rPr>
                <w:rFonts w:ascii="Open Sans" w:eastAsia="Open Sans" w:hAnsi="Open Sans" w:cs="Open Sans"/>
                <w:color w:val="666666"/>
                <w:sz w:val="28"/>
                <w:szCs w:val="28"/>
              </w:rPr>
              <w:t>roach to ensure we can continue giving clients the help they want and the results they need. By selecting one of these two options, we can focus our time and attention together on achieving the exact value most important to you, aligned with a process that</w:t>
            </w:r>
            <w:r>
              <w:rPr>
                <w:rFonts w:ascii="Open Sans" w:eastAsia="Open Sans" w:hAnsi="Open Sans" w:cs="Open Sans"/>
                <w:color w:val="666666"/>
                <w:sz w:val="28"/>
                <w:szCs w:val="28"/>
              </w:rPr>
              <w:t xml:space="preserve"> will be beneficial and profitable for us both.”  </w:t>
            </w:r>
            <w:r>
              <w:rPr>
                <w:rFonts w:ascii="Open Sans" w:eastAsia="Open Sans" w:hAnsi="Open Sans" w:cs="Open Sans"/>
                <w:sz w:val="28"/>
                <w:szCs w:val="28"/>
              </w:rPr>
              <w:t xml:space="preserve">    </w:t>
            </w:r>
          </w:p>
        </w:tc>
      </w:tr>
    </w:tbl>
    <w:p w14:paraId="630F5C09" w14:textId="77777777" w:rsidR="00935FE1" w:rsidRDefault="00935FE1">
      <w:pPr>
        <w:rPr>
          <w:rFonts w:ascii="Arial Unicode MS" w:eastAsia="Arial Unicode MS" w:hAnsi="Arial Unicode MS" w:cs="Arial Unicode MS"/>
          <w:sz w:val="28"/>
          <w:szCs w:val="28"/>
        </w:rPr>
      </w:pPr>
    </w:p>
    <w:p w14:paraId="4D2E4230" w14:textId="77777777" w:rsidR="00935FE1" w:rsidRDefault="00935FE1">
      <w:pPr>
        <w:rPr>
          <w:rFonts w:ascii="Arial Unicode MS" w:eastAsia="Arial Unicode MS" w:hAnsi="Arial Unicode MS" w:cs="Arial Unicode MS"/>
          <w:sz w:val="28"/>
          <w:szCs w:val="28"/>
        </w:rPr>
      </w:pPr>
    </w:p>
    <w:p w14:paraId="69BF7E72" w14:textId="77777777" w:rsidR="00935FE1" w:rsidRDefault="00935FE1">
      <w:pPr>
        <w:rPr>
          <w:rFonts w:ascii="Arial Unicode MS" w:eastAsia="Arial Unicode MS" w:hAnsi="Arial Unicode MS" w:cs="Arial Unicode MS"/>
          <w:sz w:val="28"/>
          <w:szCs w:val="28"/>
        </w:rPr>
      </w:pPr>
    </w:p>
    <w:p w14:paraId="51B35190" w14:textId="77777777" w:rsidR="00935FE1" w:rsidRDefault="00935FE1">
      <w:pPr>
        <w:rPr>
          <w:rFonts w:ascii="Arial Unicode MS" w:eastAsia="Arial Unicode MS" w:hAnsi="Arial Unicode MS" w:cs="Arial Unicode MS"/>
          <w:sz w:val="28"/>
          <w:szCs w:val="28"/>
        </w:rPr>
      </w:pPr>
    </w:p>
    <w:p w14:paraId="08D10C3E" w14:textId="77777777" w:rsidR="00935FE1" w:rsidRDefault="00935FE1">
      <w:pPr>
        <w:rPr>
          <w:rFonts w:ascii="Arial Unicode MS" w:eastAsia="Arial Unicode MS" w:hAnsi="Arial Unicode MS" w:cs="Arial Unicode MS"/>
          <w:sz w:val="28"/>
          <w:szCs w:val="28"/>
        </w:rPr>
      </w:pPr>
    </w:p>
    <w:p w14:paraId="6C51FCF2" w14:textId="77777777" w:rsidR="00935FE1" w:rsidRDefault="00935FE1">
      <w:pPr>
        <w:rPr>
          <w:rFonts w:ascii="Arial Unicode MS" w:eastAsia="Arial Unicode MS" w:hAnsi="Arial Unicode MS" w:cs="Arial Unicode MS"/>
          <w:sz w:val="28"/>
          <w:szCs w:val="28"/>
        </w:rPr>
      </w:pPr>
    </w:p>
    <w:p w14:paraId="600A4838" w14:textId="77777777" w:rsidR="00935FE1" w:rsidRDefault="00935FE1">
      <w:pPr>
        <w:rPr>
          <w:rFonts w:ascii="Arial Unicode MS" w:eastAsia="Arial Unicode MS" w:hAnsi="Arial Unicode MS" w:cs="Arial Unicode MS"/>
          <w:sz w:val="28"/>
          <w:szCs w:val="28"/>
        </w:rPr>
      </w:pPr>
    </w:p>
    <w:p w14:paraId="50764808" w14:textId="77777777" w:rsidR="00935FE1" w:rsidRDefault="00935FE1">
      <w:pPr>
        <w:rPr>
          <w:rFonts w:ascii="Arial Unicode MS" w:eastAsia="Arial Unicode MS" w:hAnsi="Arial Unicode MS" w:cs="Arial Unicode MS"/>
          <w:sz w:val="28"/>
          <w:szCs w:val="28"/>
        </w:rPr>
      </w:pPr>
    </w:p>
    <w:p w14:paraId="04E397D1" w14:textId="7FA74ED0" w:rsidR="008760EE" w:rsidRDefault="00975200">
      <w:pPr>
        <w:rPr>
          <w:rFonts w:ascii="Open Sans" w:eastAsia="Open Sans" w:hAnsi="Open Sans" w:cs="Open Sans"/>
          <w:b/>
          <w:color w:val="434343"/>
          <w:sz w:val="28"/>
          <w:szCs w:val="28"/>
        </w:rPr>
      </w:pPr>
      <w:r>
        <w:rPr>
          <w:rFonts w:ascii="Arial Unicode MS" w:eastAsia="Arial Unicode MS" w:hAnsi="Arial Unicode MS" w:cs="Arial Unicode MS"/>
          <w:sz w:val="28"/>
          <w:szCs w:val="28"/>
        </w:rPr>
        <w:lastRenderedPageBreak/>
        <w:br/>
        <w:t xml:space="preserve">◯ </w:t>
      </w:r>
      <w:r>
        <w:rPr>
          <w:rFonts w:ascii="Open Sans" w:eastAsia="Open Sans" w:hAnsi="Open Sans" w:cs="Open Sans"/>
          <w:b/>
          <w:color w:val="54A4A6"/>
          <w:sz w:val="28"/>
          <w:szCs w:val="28"/>
        </w:rPr>
        <w:t>Section 5</w:t>
      </w:r>
      <w:r>
        <w:rPr>
          <w:rFonts w:ascii="Open Sans" w:eastAsia="Open Sans" w:hAnsi="Open Sans" w:cs="Open Sans"/>
          <w:sz w:val="28"/>
          <w:szCs w:val="28"/>
        </w:rPr>
        <w:t xml:space="preserve"> | </w:t>
      </w:r>
      <w:r w:rsidR="00935FE1">
        <w:rPr>
          <w:rFonts w:ascii="Open Sans" w:eastAsia="Open Sans" w:hAnsi="Open Sans" w:cs="Open Sans"/>
          <w:b/>
          <w:color w:val="434343"/>
          <w:sz w:val="28"/>
          <w:szCs w:val="28"/>
        </w:rPr>
        <w:t>What is</w:t>
      </w:r>
      <w:r>
        <w:rPr>
          <w:rFonts w:ascii="Open Sans" w:eastAsia="Open Sans" w:hAnsi="Open Sans" w:cs="Open Sans"/>
          <w:b/>
          <w:color w:val="434343"/>
          <w:sz w:val="28"/>
          <w:szCs w:val="28"/>
        </w:rPr>
        <w:t xml:space="preserve"> the investment?</w:t>
      </w:r>
    </w:p>
    <w:p w14:paraId="2A43CFFE" w14:textId="77777777" w:rsidR="008760EE" w:rsidRDefault="008760EE">
      <w:pPr>
        <w:rPr>
          <w:rFonts w:ascii="Open Sans" w:eastAsia="Open Sans" w:hAnsi="Open Sans" w:cs="Open Sans"/>
          <w:sz w:val="28"/>
          <w:szCs w:val="28"/>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10110"/>
      </w:tblGrid>
      <w:tr w:rsidR="008760EE" w14:paraId="276D7935" w14:textId="77777777">
        <w:tc>
          <w:tcPr>
            <w:tcW w:w="690" w:type="dxa"/>
            <w:shd w:val="clear" w:color="auto" w:fill="auto"/>
            <w:tcMar>
              <w:top w:w="100" w:type="dxa"/>
              <w:left w:w="100" w:type="dxa"/>
              <w:bottom w:w="100" w:type="dxa"/>
              <w:right w:w="100" w:type="dxa"/>
            </w:tcMar>
          </w:tcPr>
          <w:p w14:paraId="068F1D6A" w14:textId="77777777" w:rsidR="008760EE" w:rsidRDefault="00975200">
            <w:pPr>
              <w:widowControl w:val="0"/>
              <w:spacing w:line="240" w:lineRule="auto"/>
              <w:rPr>
                <w:rFonts w:ascii="Open Sans" w:eastAsia="Open Sans" w:hAnsi="Open Sans" w:cs="Open Sans"/>
                <w:sz w:val="28"/>
                <w:szCs w:val="28"/>
              </w:rPr>
            </w:pPr>
            <w:r>
              <w:rPr>
                <w:rFonts w:ascii="Open Sans" w:eastAsia="Open Sans" w:hAnsi="Open Sans" w:cs="Open Sans"/>
                <w:sz w:val="28"/>
                <w:szCs w:val="28"/>
              </w:rPr>
              <w:t>Ex:</w:t>
            </w:r>
          </w:p>
        </w:tc>
        <w:tc>
          <w:tcPr>
            <w:tcW w:w="10110" w:type="dxa"/>
            <w:shd w:val="clear" w:color="auto" w:fill="auto"/>
            <w:tcMar>
              <w:top w:w="100" w:type="dxa"/>
              <w:left w:w="100" w:type="dxa"/>
              <w:bottom w:w="100" w:type="dxa"/>
              <w:right w:w="100" w:type="dxa"/>
            </w:tcMar>
          </w:tcPr>
          <w:p w14:paraId="3B6832B1" w14:textId="77777777" w:rsidR="008760EE" w:rsidRDefault="00975200">
            <w:pPr>
              <w:widowControl w:val="0"/>
              <w:spacing w:line="240" w:lineRule="auto"/>
              <w:rPr>
                <w:rFonts w:ascii="Open Sans" w:eastAsia="Open Sans" w:hAnsi="Open Sans" w:cs="Open Sans"/>
                <w:sz w:val="28"/>
                <w:szCs w:val="28"/>
              </w:rPr>
            </w:pPr>
            <w:r>
              <w:rPr>
                <w:rFonts w:ascii="Open Sans" w:eastAsia="Open Sans" w:hAnsi="Open Sans" w:cs="Open Sans"/>
                <w:color w:val="666666"/>
                <w:sz w:val="28"/>
                <w:szCs w:val="28"/>
              </w:rPr>
              <w:t xml:space="preserve">Your specific pricing will be based on your specific needs but </w:t>
            </w:r>
            <w:proofErr w:type="gramStart"/>
            <w:r>
              <w:rPr>
                <w:rFonts w:ascii="Open Sans" w:eastAsia="Open Sans" w:hAnsi="Open Sans" w:cs="Open Sans"/>
                <w:color w:val="666666"/>
                <w:sz w:val="28"/>
                <w:szCs w:val="28"/>
              </w:rPr>
              <w:t>here’s</w:t>
            </w:r>
            <w:proofErr w:type="gramEnd"/>
            <w:r>
              <w:rPr>
                <w:rFonts w:ascii="Open Sans" w:eastAsia="Open Sans" w:hAnsi="Open Sans" w:cs="Open Sans"/>
                <w:color w:val="666666"/>
                <w:sz w:val="28"/>
                <w:szCs w:val="28"/>
              </w:rPr>
              <w:t xml:space="preserve"> what to know about our pricing so you can make the best decision for you. Our reporting only option averages about $300-$1,000 year for individuals that </w:t>
            </w:r>
            <w:proofErr w:type="gramStart"/>
            <w:r>
              <w:rPr>
                <w:rFonts w:ascii="Open Sans" w:eastAsia="Open Sans" w:hAnsi="Open Sans" w:cs="Open Sans"/>
                <w:color w:val="666666"/>
                <w:sz w:val="28"/>
                <w:szCs w:val="28"/>
              </w:rPr>
              <w:t>don’t</w:t>
            </w:r>
            <w:proofErr w:type="gramEnd"/>
            <w:r>
              <w:rPr>
                <w:rFonts w:ascii="Open Sans" w:eastAsia="Open Sans" w:hAnsi="Open Sans" w:cs="Open Sans"/>
                <w:color w:val="666666"/>
                <w:sz w:val="28"/>
                <w:szCs w:val="28"/>
              </w:rPr>
              <w:t xml:space="preserve"> own a business. For busines</w:t>
            </w:r>
            <w:r>
              <w:rPr>
                <w:rFonts w:ascii="Open Sans" w:eastAsia="Open Sans" w:hAnsi="Open Sans" w:cs="Open Sans"/>
                <w:color w:val="666666"/>
                <w:sz w:val="28"/>
                <w:szCs w:val="28"/>
              </w:rPr>
              <w:t>s owners, it averages between $700-$3,000+ depending on the complexity of your tax return. Our Year-Round Planning option averages around $59-$199/month for individual clients and $199-$999/month for businesses. Your exact investment could be more based on</w:t>
            </w:r>
            <w:r>
              <w:rPr>
                <w:rFonts w:ascii="Open Sans" w:eastAsia="Open Sans" w:hAnsi="Open Sans" w:cs="Open Sans"/>
                <w:color w:val="666666"/>
                <w:sz w:val="28"/>
                <w:szCs w:val="28"/>
              </w:rPr>
              <w:t xml:space="preserve"> the complexity of your needs, the number of services, and how much planning we both agree to in the upcoming year. </w:t>
            </w:r>
            <w:r>
              <w:rPr>
                <w:rFonts w:ascii="Open Sans" w:eastAsia="Open Sans" w:hAnsi="Open Sans" w:cs="Open Sans"/>
                <w:sz w:val="28"/>
                <w:szCs w:val="28"/>
              </w:rPr>
              <w:t xml:space="preserve">     </w:t>
            </w:r>
          </w:p>
        </w:tc>
      </w:tr>
    </w:tbl>
    <w:p w14:paraId="2DCFB5FB" w14:textId="77777777" w:rsidR="008760EE" w:rsidRDefault="00975200">
      <w:pPr>
        <w:rPr>
          <w:rFonts w:ascii="Open Sans" w:eastAsia="Open Sans" w:hAnsi="Open Sans" w:cs="Open Sans"/>
          <w:b/>
          <w:color w:val="434343"/>
          <w:sz w:val="28"/>
          <w:szCs w:val="28"/>
        </w:rPr>
      </w:pPr>
      <w:r>
        <w:rPr>
          <w:rFonts w:ascii="Arial Unicode MS" w:eastAsia="Arial Unicode MS" w:hAnsi="Arial Unicode MS" w:cs="Arial Unicode MS"/>
          <w:sz w:val="28"/>
          <w:szCs w:val="28"/>
        </w:rPr>
        <w:br/>
      </w:r>
      <w:r>
        <w:rPr>
          <w:rFonts w:ascii="Arial Unicode MS" w:eastAsia="Arial Unicode MS" w:hAnsi="Arial Unicode MS" w:cs="Arial Unicode MS"/>
          <w:sz w:val="28"/>
          <w:szCs w:val="28"/>
        </w:rPr>
        <w:br/>
        <w:t xml:space="preserve">◯ </w:t>
      </w:r>
      <w:r>
        <w:rPr>
          <w:rFonts w:ascii="Open Sans" w:eastAsia="Open Sans" w:hAnsi="Open Sans" w:cs="Open Sans"/>
          <w:b/>
          <w:color w:val="54A4A6"/>
          <w:sz w:val="28"/>
          <w:szCs w:val="28"/>
        </w:rPr>
        <w:t>Section 6</w:t>
      </w:r>
      <w:r>
        <w:rPr>
          <w:rFonts w:ascii="Open Sans" w:eastAsia="Open Sans" w:hAnsi="Open Sans" w:cs="Open Sans"/>
          <w:sz w:val="28"/>
          <w:szCs w:val="28"/>
        </w:rPr>
        <w:t xml:space="preserve"> | </w:t>
      </w:r>
      <w:r>
        <w:rPr>
          <w:rFonts w:ascii="Open Sans" w:eastAsia="Open Sans" w:hAnsi="Open Sans" w:cs="Open Sans"/>
          <w:b/>
          <w:color w:val="434343"/>
          <w:sz w:val="28"/>
          <w:szCs w:val="28"/>
        </w:rPr>
        <w:t>How to get started</w:t>
      </w:r>
    </w:p>
    <w:p w14:paraId="14851BDA" w14:textId="77777777" w:rsidR="008760EE" w:rsidRDefault="008760EE">
      <w:pPr>
        <w:rPr>
          <w:rFonts w:ascii="Open Sans" w:eastAsia="Open Sans" w:hAnsi="Open Sans" w:cs="Open Sans"/>
          <w:sz w:val="28"/>
          <w:szCs w:val="28"/>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10110"/>
      </w:tblGrid>
      <w:tr w:rsidR="008760EE" w14:paraId="75B6F5CF" w14:textId="77777777">
        <w:tc>
          <w:tcPr>
            <w:tcW w:w="690" w:type="dxa"/>
            <w:shd w:val="clear" w:color="auto" w:fill="auto"/>
            <w:tcMar>
              <w:top w:w="100" w:type="dxa"/>
              <w:left w:w="100" w:type="dxa"/>
              <w:bottom w:w="100" w:type="dxa"/>
              <w:right w:w="100" w:type="dxa"/>
            </w:tcMar>
          </w:tcPr>
          <w:p w14:paraId="518A407A" w14:textId="77777777" w:rsidR="008760EE" w:rsidRDefault="00975200">
            <w:pPr>
              <w:widowControl w:val="0"/>
              <w:spacing w:line="240" w:lineRule="auto"/>
              <w:rPr>
                <w:rFonts w:ascii="Open Sans" w:eastAsia="Open Sans" w:hAnsi="Open Sans" w:cs="Open Sans"/>
                <w:sz w:val="28"/>
                <w:szCs w:val="28"/>
              </w:rPr>
            </w:pPr>
            <w:r>
              <w:rPr>
                <w:rFonts w:ascii="Open Sans" w:eastAsia="Open Sans" w:hAnsi="Open Sans" w:cs="Open Sans"/>
                <w:sz w:val="28"/>
                <w:szCs w:val="28"/>
              </w:rPr>
              <w:t>Ex:</w:t>
            </w:r>
          </w:p>
        </w:tc>
        <w:tc>
          <w:tcPr>
            <w:tcW w:w="10110" w:type="dxa"/>
            <w:shd w:val="clear" w:color="auto" w:fill="auto"/>
            <w:tcMar>
              <w:top w:w="100" w:type="dxa"/>
              <w:left w:w="100" w:type="dxa"/>
              <w:bottom w:w="100" w:type="dxa"/>
              <w:right w:w="100" w:type="dxa"/>
            </w:tcMar>
          </w:tcPr>
          <w:p w14:paraId="3FD870B2" w14:textId="77777777" w:rsidR="008760EE" w:rsidRDefault="00975200">
            <w:pPr>
              <w:widowControl w:val="0"/>
              <w:spacing w:line="240" w:lineRule="auto"/>
              <w:rPr>
                <w:rFonts w:ascii="Open Sans" w:eastAsia="Open Sans" w:hAnsi="Open Sans" w:cs="Open Sans"/>
                <w:color w:val="666666"/>
                <w:sz w:val="28"/>
                <w:szCs w:val="28"/>
              </w:rPr>
            </w:pPr>
            <w:r>
              <w:rPr>
                <w:rFonts w:ascii="Open Sans" w:eastAsia="Open Sans" w:hAnsi="Open Sans" w:cs="Open Sans"/>
                <w:color w:val="666666"/>
                <w:sz w:val="28"/>
                <w:szCs w:val="28"/>
              </w:rPr>
              <w:t xml:space="preserve">Step 1) Contact the office and </w:t>
            </w:r>
            <w:proofErr w:type="gramStart"/>
            <w:r>
              <w:rPr>
                <w:rFonts w:ascii="Open Sans" w:eastAsia="Open Sans" w:hAnsi="Open Sans" w:cs="Open Sans"/>
                <w:color w:val="666666"/>
                <w:sz w:val="28"/>
                <w:szCs w:val="28"/>
              </w:rPr>
              <w:t>we’ll</w:t>
            </w:r>
            <w:proofErr w:type="gramEnd"/>
            <w:r>
              <w:rPr>
                <w:rFonts w:ascii="Open Sans" w:eastAsia="Open Sans" w:hAnsi="Open Sans" w:cs="Open Sans"/>
                <w:color w:val="666666"/>
                <w:sz w:val="28"/>
                <w:szCs w:val="28"/>
              </w:rPr>
              <w:t xml:space="preserve"> review your specific situation and verify which option m</w:t>
            </w:r>
            <w:r>
              <w:rPr>
                <w:rFonts w:ascii="Open Sans" w:eastAsia="Open Sans" w:hAnsi="Open Sans" w:cs="Open Sans"/>
                <w:color w:val="666666"/>
                <w:sz w:val="28"/>
                <w:szCs w:val="28"/>
              </w:rPr>
              <w:t>ay be best for your needs.</w:t>
            </w:r>
            <w:r>
              <w:rPr>
                <w:rFonts w:ascii="Open Sans" w:eastAsia="Open Sans" w:hAnsi="Open Sans" w:cs="Open Sans"/>
                <w:color w:val="666666"/>
                <w:sz w:val="28"/>
                <w:szCs w:val="28"/>
              </w:rPr>
              <w:br/>
            </w:r>
          </w:p>
          <w:p w14:paraId="6D68377A" w14:textId="77777777" w:rsidR="008760EE" w:rsidRDefault="00975200">
            <w:pPr>
              <w:widowControl w:val="0"/>
              <w:spacing w:line="240" w:lineRule="auto"/>
              <w:rPr>
                <w:rFonts w:ascii="Open Sans" w:eastAsia="Open Sans" w:hAnsi="Open Sans" w:cs="Open Sans"/>
                <w:color w:val="666666"/>
                <w:sz w:val="28"/>
                <w:szCs w:val="28"/>
              </w:rPr>
            </w:pPr>
            <w:r>
              <w:rPr>
                <w:rFonts w:ascii="Open Sans" w:eastAsia="Open Sans" w:hAnsi="Open Sans" w:cs="Open Sans"/>
                <w:color w:val="666666"/>
                <w:sz w:val="28"/>
                <w:szCs w:val="28"/>
              </w:rPr>
              <w:t xml:space="preserve">Step 2) </w:t>
            </w:r>
            <w:proofErr w:type="gramStart"/>
            <w:r>
              <w:rPr>
                <w:rFonts w:ascii="Open Sans" w:eastAsia="Open Sans" w:hAnsi="Open Sans" w:cs="Open Sans"/>
                <w:color w:val="666666"/>
                <w:sz w:val="28"/>
                <w:szCs w:val="28"/>
              </w:rPr>
              <w:t>We’ll</w:t>
            </w:r>
            <w:proofErr w:type="gramEnd"/>
            <w:r>
              <w:rPr>
                <w:rFonts w:ascii="Open Sans" w:eastAsia="Open Sans" w:hAnsi="Open Sans" w:cs="Open Sans"/>
                <w:color w:val="666666"/>
                <w:sz w:val="28"/>
                <w:szCs w:val="28"/>
              </w:rPr>
              <w:t xml:space="preserve"> discuss pricing and agree on an engagement that perfectly matches your goals.</w:t>
            </w:r>
            <w:r>
              <w:rPr>
                <w:rFonts w:ascii="Open Sans" w:eastAsia="Open Sans" w:hAnsi="Open Sans" w:cs="Open Sans"/>
                <w:color w:val="666666"/>
                <w:sz w:val="28"/>
                <w:szCs w:val="28"/>
              </w:rPr>
              <w:br/>
            </w:r>
          </w:p>
          <w:p w14:paraId="522522DA" w14:textId="77777777" w:rsidR="008760EE" w:rsidRDefault="00975200">
            <w:pPr>
              <w:widowControl w:val="0"/>
              <w:spacing w:line="240" w:lineRule="auto"/>
              <w:rPr>
                <w:rFonts w:ascii="Open Sans" w:eastAsia="Open Sans" w:hAnsi="Open Sans" w:cs="Open Sans"/>
                <w:color w:val="666666"/>
                <w:sz w:val="28"/>
                <w:szCs w:val="28"/>
              </w:rPr>
            </w:pPr>
            <w:r>
              <w:rPr>
                <w:rFonts w:ascii="Open Sans" w:eastAsia="Open Sans" w:hAnsi="Open Sans" w:cs="Open Sans"/>
                <w:color w:val="666666"/>
                <w:sz w:val="28"/>
                <w:szCs w:val="28"/>
              </w:rPr>
              <w:t xml:space="preserve">Step 3) </w:t>
            </w:r>
            <w:proofErr w:type="gramStart"/>
            <w:r>
              <w:rPr>
                <w:rFonts w:ascii="Open Sans" w:eastAsia="Open Sans" w:hAnsi="Open Sans" w:cs="Open Sans"/>
                <w:color w:val="666666"/>
                <w:sz w:val="28"/>
                <w:szCs w:val="28"/>
              </w:rPr>
              <w:t>You’ll</w:t>
            </w:r>
            <w:proofErr w:type="gramEnd"/>
            <w:r>
              <w:rPr>
                <w:rFonts w:ascii="Open Sans" w:eastAsia="Open Sans" w:hAnsi="Open Sans" w:cs="Open Sans"/>
                <w:color w:val="666666"/>
                <w:sz w:val="28"/>
                <w:szCs w:val="28"/>
              </w:rPr>
              <w:t xml:space="preserve"> enroll, and we’ll get started with pain-free reporting or start the planning process for the best possible results.   </w:t>
            </w:r>
          </w:p>
        </w:tc>
      </w:tr>
    </w:tbl>
    <w:p w14:paraId="070106A1" w14:textId="77777777" w:rsidR="008760EE" w:rsidRDefault="008760EE">
      <w:pPr>
        <w:rPr>
          <w:rFonts w:ascii="Open Sans" w:eastAsia="Open Sans" w:hAnsi="Open Sans" w:cs="Open Sans"/>
          <w:sz w:val="28"/>
          <w:szCs w:val="28"/>
        </w:rPr>
      </w:pPr>
    </w:p>
    <w:sectPr w:rsidR="008760EE">
      <w:headerReference w:type="default" r:id="rId8"/>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9EBF4" w14:textId="77777777" w:rsidR="00975200" w:rsidRDefault="00975200">
      <w:pPr>
        <w:spacing w:line="240" w:lineRule="auto"/>
      </w:pPr>
      <w:r>
        <w:separator/>
      </w:r>
    </w:p>
  </w:endnote>
  <w:endnote w:type="continuationSeparator" w:id="0">
    <w:p w14:paraId="0DC6B246" w14:textId="77777777" w:rsidR="00975200" w:rsidRDefault="00975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68CF1" w14:textId="77777777" w:rsidR="008760EE" w:rsidRDefault="008760EE">
    <w:pPr>
      <w:jc w:val="right"/>
    </w:pPr>
  </w:p>
  <w:p w14:paraId="0A79C156" w14:textId="77777777" w:rsidR="008760EE" w:rsidRDefault="00975200">
    <w:pPr>
      <w:jc w:val="right"/>
      <w:rPr>
        <w:rFonts w:ascii="Open Sans" w:eastAsia="Open Sans" w:hAnsi="Open Sans" w:cs="Open Sans"/>
        <w:sz w:val="16"/>
        <w:szCs w:val="16"/>
      </w:rPr>
    </w:pPr>
    <w:hyperlink r:id="rId1">
      <w:r>
        <w:rPr>
          <w:color w:val="1155CC"/>
          <w:u w:val="single"/>
        </w:rPr>
        <w:t>SmartPath.co</w:t>
      </w:r>
    </w:hyperlink>
    <w:r>
      <w:t xml:space="preserve"> | </w:t>
    </w:r>
    <w:r>
      <w:fldChar w:fldCharType="begin"/>
    </w:r>
    <w:r>
      <w:instrText>PAGE</w:instrText>
    </w:r>
    <w:r w:rsidR="00935FE1">
      <w:fldChar w:fldCharType="separate"/>
    </w:r>
    <w:r w:rsidR="00935FE1">
      <w:rPr>
        <w:noProof/>
      </w:rPr>
      <w:t>1</w:t>
    </w:r>
    <w:r>
      <w:fldChar w:fldCharType="end"/>
    </w:r>
    <w:r>
      <w:br/>
    </w:r>
    <w:r>
      <w:rPr>
        <w:rFonts w:ascii="Open Sans" w:eastAsia="Open Sans" w:hAnsi="Open Sans" w:cs="Open Sans"/>
        <w:sz w:val="16"/>
        <w:szCs w:val="16"/>
      </w:rPr>
      <w:t>Copyright Your Business Matters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D6C6B" w14:textId="77777777" w:rsidR="00975200" w:rsidRDefault="00975200">
      <w:pPr>
        <w:spacing w:line="240" w:lineRule="auto"/>
      </w:pPr>
      <w:r>
        <w:separator/>
      </w:r>
    </w:p>
  </w:footnote>
  <w:footnote w:type="continuationSeparator" w:id="0">
    <w:p w14:paraId="150A4C7B" w14:textId="77777777" w:rsidR="00975200" w:rsidRDefault="009752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36254" w14:textId="77777777" w:rsidR="008760EE" w:rsidRDefault="00975200">
    <w:pPr>
      <w:rPr>
        <w:rFonts w:ascii="Open Sans" w:eastAsia="Open Sans" w:hAnsi="Open Sans" w:cs="Open Sans"/>
        <w:sz w:val="36"/>
        <w:szCs w:val="36"/>
      </w:rPr>
    </w:pPr>
    <w:r>
      <w:rPr>
        <w:rFonts w:ascii="Open Sans" w:eastAsia="Open Sans" w:hAnsi="Open Sans" w:cs="Open Sans"/>
        <w:noProof/>
        <w:sz w:val="36"/>
        <w:szCs w:val="36"/>
      </w:rPr>
      <w:drawing>
        <wp:inline distT="114300" distB="114300" distL="114300" distR="114300" wp14:anchorId="0848FBB1" wp14:editId="72EC5F68">
          <wp:extent cx="881063" cy="2936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1063" cy="293688"/>
                  </a:xfrm>
                  <a:prstGeom prst="rect">
                    <a:avLst/>
                  </a:prstGeom>
                  <a:ln/>
                </pic:spPr>
              </pic:pic>
            </a:graphicData>
          </a:graphic>
        </wp:inline>
      </w:drawing>
    </w:r>
    <w:r>
      <w:rPr>
        <w:rFonts w:ascii="Open Sans" w:eastAsia="Open Sans" w:hAnsi="Open Sans" w:cs="Open Sans"/>
        <w:sz w:val="36"/>
        <w:szCs w:val="36"/>
      </w:rPr>
      <w:t xml:space="preserve"> </w:t>
    </w:r>
    <w:r>
      <w:rPr>
        <w:rFonts w:ascii="Open Sans" w:eastAsia="Open Sans" w:hAnsi="Open Sans" w:cs="Open Sans"/>
        <w:sz w:val="36"/>
        <w:szCs w:val="36"/>
      </w:rPr>
      <w:tab/>
    </w:r>
    <w:r>
      <w:rPr>
        <w:rFonts w:ascii="Open Sans" w:eastAsia="Open Sans" w:hAnsi="Open Sans" w:cs="Open Sans"/>
        <w:sz w:val="36"/>
        <w:szCs w:val="36"/>
      </w:rPr>
      <w:tab/>
    </w:r>
    <w:r>
      <w:rPr>
        <w:rFonts w:ascii="Open Sans" w:eastAsia="Open Sans" w:hAnsi="Open Sans" w:cs="Open Sans"/>
        <w:sz w:val="36"/>
        <w:szCs w:val="36"/>
      </w:rPr>
      <w:tab/>
    </w:r>
    <w:r>
      <w:rPr>
        <w:rFonts w:ascii="Open Sans" w:eastAsia="Open Sans" w:hAnsi="Open Sans" w:cs="Open Sans"/>
        <w:sz w:val="36"/>
        <w:szCs w:val="36"/>
      </w:rPr>
      <w:tab/>
    </w:r>
  </w:p>
  <w:p w14:paraId="6B703D61" w14:textId="77777777" w:rsidR="008760EE" w:rsidRDefault="00975200">
    <w:pPr>
      <w:jc w:val="center"/>
      <w:rPr>
        <w:rFonts w:ascii="Open Sans" w:eastAsia="Open Sans" w:hAnsi="Open Sans" w:cs="Open Sans"/>
        <w:b/>
        <w:sz w:val="36"/>
        <w:szCs w:val="36"/>
      </w:rPr>
    </w:pPr>
    <w:r>
      <w:rPr>
        <w:rFonts w:ascii="Open Sans" w:eastAsia="Open Sans" w:hAnsi="Open Sans" w:cs="Open Sans"/>
        <w:b/>
        <w:sz w:val="36"/>
        <w:szCs w:val="36"/>
      </w:rPr>
      <w:t>Client Guide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00FCE"/>
    <w:multiLevelType w:val="multilevel"/>
    <w:tmpl w:val="E7485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0EE"/>
    <w:rsid w:val="008760EE"/>
    <w:rsid w:val="00935FE1"/>
    <w:rsid w:val="0097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07DC"/>
  <w15:docId w15:val="{9FA909F8-C90D-4596-8C70-DF562C3D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illiamhamilton.as.me/na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smartpath.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Hamilton</dc:creator>
  <cp:lastModifiedBy>William Hamilton</cp:lastModifiedBy>
  <cp:revision>2</cp:revision>
  <dcterms:created xsi:type="dcterms:W3CDTF">2020-12-02T19:00:00Z</dcterms:created>
  <dcterms:modified xsi:type="dcterms:W3CDTF">2020-12-02T19:00:00Z</dcterms:modified>
</cp:coreProperties>
</file>